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10D" w:rsidRPr="0075557B" w:rsidRDefault="00F8710D" w:rsidP="00F8710D">
      <w:pPr>
        <w:pStyle w:val="Default"/>
        <w:rPr>
          <w:rFonts w:ascii="Arial" w:hAnsi="Arial" w:cs="Arial"/>
          <w:b/>
          <w:bCs/>
          <w:lang w:val="en-US"/>
        </w:rPr>
      </w:pPr>
      <w:bookmarkStart w:id="0" w:name="_Hlk7543749"/>
      <w:bookmarkStart w:id="1" w:name="_GoBack"/>
      <w:r w:rsidRPr="0075557B">
        <w:rPr>
          <w:rFonts w:ascii="Arial" w:hAnsi="Arial" w:cs="Arial"/>
          <w:b/>
          <w:bCs/>
          <w:lang w:val="en-US"/>
        </w:rPr>
        <w:t xml:space="preserve">Extraction, Transformation and Loading (ETL) </w:t>
      </w:r>
    </w:p>
    <w:p w:rsidR="00F8710D" w:rsidRPr="0075557B" w:rsidRDefault="00F8710D" w:rsidP="00F8710D">
      <w:pPr>
        <w:pStyle w:val="Default"/>
        <w:rPr>
          <w:rFonts w:ascii="Arial" w:hAnsi="Arial" w:cs="Arial"/>
          <w:lang w:val="en-US"/>
        </w:rPr>
      </w:pPr>
    </w:p>
    <w:p w:rsidR="00F8710D" w:rsidRPr="0075557B" w:rsidRDefault="00F8710D" w:rsidP="00F8710D">
      <w:pPr>
        <w:pStyle w:val="Default"/>
        <w:rPr>
          <w:rFonts w:ascii="Arial" w:hAnsi="Arial" w:cs="Arial"/>
        </w:rPr>
      </w:pPr>
      <w:r w:rsidRPr="0075557B">
        <w:rPr>
          <w:rFonts w:ascii="Arial" w:hAnsi="Arial" w:cs="Arial"/>
        </w:rPr>
        <w:t xml:space="preserve">Il ruolo degli strumenti di ETL è quello di alimentare una sorgente dati singola, dettagliata, esauriente e di alta qualità che possa a sua volta alimentare il Data Warehouse. </w:t>
      </w:r>
      <w:proofErr w:type="gramStart"/>
      <w:r w:rsidRPr="0075557B">
        <w:rPr>
          <w:rFonts w:ascii="Arial" w:hAnsi="Arial" w:cs="Arial"/>
        </w:rPr>
        <w:t>Le operazione</w:t>
      </w:r>
      <w:proofErr w:type="gramEnd"/>
      <w:r w:rsidRPr="0075557B">
        <w:rPr>
          <w:rFonts w:ascii="Arial" w:hAnsi="Arial" w:cs="Arial"/>
        </w:rPr>
        <w:t xml:space="preserve"> da essi svolte vengono spesso indicate con il termine </w:t>
      </w:r>
      <w:r w:rsidRPr="0075557B">
        <w:rPr>
          <w:rFonts w:ascii="Arial" w:hAnsi="Arial" w:cs="Arial"/>
          <w:i/>
          <w:iCs/>
        </w:rPr>
        <w:t xml:space="preserve">riconciliazione </w:t>
      </w:r>
      <w:r w:rsidRPr="0075557B">
        <w:rPr>
          <w:rFonts w:ascii="Arial" w:hAnsi="Arial" w:cs="Arial"/>
        </w:rPr>
        <w:t xml:space="preserve">che, durante il processo di alimentazione del Data Warehouse (DW) avviene in due occasioni: quando il DW viene popolato per la prima volta e periodicamente quando viene aggiornato. La riconciliazione consiste di quattro distinti processi detti rispettivamente: </w:t>
      </w:r>
    </w:p>
    <w:p w:rsidR="0099085B" w:rsidRPr="0075557B" w:rsidRDefault="0099085B" w:rsidP="00F8710D">
      <w:pPr>
        <w:pStyle w:val="Default"/>
        <w:rPr>
          <w:rFonts w:ascii="Arial" w:hAnsi="Arial" w:cs="Arial"/>
        </w:rPr>
      </w:pPr>
    </w:p>
    <w:p w:rsidR="00F8710D" w:rsidRPr="0075557B" w:rsidRDefault="00F8710D" w:rsidP="00F8710D">
      <w:pPr>
        <w:pStyle w:val="Default"/>
        <w:spacing w:after="167"/>
        <w:rPr>
          <w:rFonts w:ascii="Arial" w:hAnsi="Arial" w:cs="Arial"/>
        </w:rPr>
      </w:pPr>
      <w:r w:rsidRPr="0075557B">
        <w:rPr>
          <w:rFonts w:ascii="Arial" w:hAnsi="Arial" w:cs="Arial"/>
        </w:rPr>
        <w:t>1. Estrazione (</w:t>
      </w:r>
      <w:proofErr w:type="spellStart"/>
      <w:r w:rsidRPr="0075557B">
        <w:rPr>
          <w:rFonts w:ascii="Arial" w:hAnsi="Arial" w:cs="Arial"/>
        </w:rPr>
        <w:t>extraction</w:t>
      </w:r>
      <w:proofErr w:type="spellEnd"/>
      <w:r w:rsidRPr="0075557B">
        <w:rPr>
          <w:rFonts w:ascii="Arial" w:hAnsi="Arial" w:cs="Arial"/>
        </w:rPr>
        <w:t xml:space="preserve"> o capture); </w:t>
      </w:r>
    </w:p>
    <w:p w:rsidR="00F8710D" w:rsidRPr="0075557B" w:rsidRDefault="00F8710D" w:rsidP="00F8710D">
      <w:pPr>
        <w:pStyle w:val="Default"/>
        <w:spacing w:after="167"/>
        <w:rPr>
          <w:rFonts w:ascii="Arial" w:hAnsi="Arial" w:cs="Arial"/>
        </w:rPr>
      </w:pPr>
      <w:r w:rsidRPr="0075557B">
        <w:rPr>
          <w:rFonts w:ascii="Arial" w:hAnsi="Arial" w:cs="Arial"/>
        </w:rPr>
        <w:t xml:space="preserve">2. Pulitura (cleaning o </w:t>
      </w:r>
      <w:proofErr w:type="spellStart"/>
      <w:r w:rsidRPr="0075557B">
        <w:rPr>
          <w:rFonts w:ascii="Arial" w:hAnsi="Arial" w:cs="Arial"/>
        </w:rPr>
        <w:t>scrubbing</w:t>
      </w:r>
      <w:proofErr w:type="spellEnd"/>
      <w:r w:rsidRPr="0075557B">
        <w:rPr>
          <w:rFonts w:ascii="Arial" w:hAnsi="Arial" w:cs="Arial"/>
        </w:rPr>
        <w:t xml:space="preserve">); </w:t>
      </w:r>
    </w:p>
    <w:p w:rsidR="00F8710D" w:rsidRPr="0075557B" w:rsidRDefault="00F8710D" w:rsidP="00F8710D">
      <w:pPr>
        <w:pStyle w:val="Default"/>
        <w:spacing w:after="167"/>
        <w:rPr>
          <w:rFonts w:ascii="Arial" w:hAnsi="Arial" w:cs="Arial"/>
        </w:rPr>
      </w:pPr>
      <w:r w:rsidRPr="0075557B">
        <w:rPr>
          <w:rFonts w:ascii="Arial" w:hAnsi="Arial" w:cs="Arial"/>
        </w:rPr>
        <w:t xml:space="preserve">3. Trasformazione (transformation); </w:t>
      </w:r>
    </w:p>
    <w:p w:rsidR="00F8710D" w:rsidRPr="0075557B" w:rsidRDefault="00F8710D" w:rsidP="00F8710D">
      <w:pPr>
        <w:pStyle w:val="Default"/>
        <w:rPr>
          <w:rFonts w:ascii="Arial" w:hAnsi="Arial" w:cs="Arial"/>
        </w:rPr>
      </w:pPr>
      <w:r w:rsidRPr="0075557B">
        <w:rPr>
          <w:rFonts w:ascii="Arial" w:hAnsi="Arial" w:cs="Arial"/>
        </w:rPr>
        <w:t xml:space="preserve">4. Caricamento (loading). </w:t>
      </w:r>
    </w:p>
    <w:p w:rsidR="00F8710D" w:rsidRPr="0075557B" w:rsidRDefault="00F8710D" w:rsidP="00F8710D">
      <w:pPr>
        <w:pStyle w:val="Default"/>
        <w:rPr>
          <w:rFonts w:ascii="Arial" w:hAnsi="Arial" w:cs="Arial"/>
        </w:rPr>
      </w:pPr>
    </w:p>
    <w:p w:rsidR="00F8710D" w:rsidRPr="0075557B" w:rsidRDefault="00F8710D" w:rsidP="00F8710D">
      <w:pPr>
        <w:pStyle w:val="Default"/>
        <w:rPr>
          <w:rFonts w:ascii="Arial" w:hAnsi="Arial" w:cs="Arial"/>
        </w:rPr>
      </w:pPr>
      <w:r w:rsidRPr="0075557B">
        <w:rPr>
          <w:rFonts w:ascii="Arial" w:hAnsi="Arial" w:cs="Arial"/>
        </w:rPr>
        <w:t xml:space="preserve">In linea generale il confine tra pulitura e trasformazione è abbastanza nebuloso quindi per semplicità si assume che l’operazione di pulitura sia essenzialmente mirata alla correzione dei valori dei dati, mentre la trasformazione si occupa più propriamente del loro formato. </w:t>
      </w:r>
    </w:p>
    <w:p w:rsidR="00F8710D" w:rsidRPr="0075557B" w:rsidRDefault="00F8710D" w:rsidP="00F8710D">
      <w:pPr>
        <w:pStyle w:val="Default"/>
        <w:rPr>
          <w:rFonts w:ascii="Arial" w:hAnsi="Arial" w:cs="Arial"/>
        </w:rPr>
      </w:pPr>
    </w:p>
    <w:p w:rsidR="00F8710D" w:rsidRPr="0075557B" w:rsidRDefault="00F8710D" w:rsidP="00F8710D">
      <w:pPr>
        <w:pStyle w:val="Default"/>
        <w:rPr>
          <w:rFonts w:ascii="Arial" w:hAnsi="Arial" w:cs="Arial"/>
        </w:rPr>
      </w:pPr>
    </w:p>
    <w:p w:rsidR="00F8710D" w:rsidRPr="0075557B" w:rsidRDefault="00F8710D" w:rsidP="00F8710D">
      <w:pPr>
        <w:pStyle w:val="Default"/>
        <w:rPr>
          <w:rFonts w:ascii="Arial" w:hAnsi="Arial" w:cs="Arial"/>
        </w:rPr>
      </w:pPr>
      <w:r w:rsidRPr="0075557B">
        <w:rPr>
          <w:rFonts w:ascii="Arial" w:hAnsi="Arial" w:cs="Arial"/>
          <w:bCs/>
          <w:i/>
          <w:iCs/>
        </w:rPr>
        <w:t xml:space="preserve">Estrazione </w:t>
      </w:r>
    </w:p>
    <w:p w:rsidR="00F8710D" w:rsidRPr="0075557B" w:rsidRDefault="00F8710D" w:rsidP="00F8710D">
      <w:pPr>
        <w:pStyle w:val="Default"/>
        <w:rPr>
          <w:rFonts w:ascii="Arial" w:hAnsi="Arial" w:cs="Arial"/>
        </w:rPr>
      </w:pPr>
      <w:r w:rsidRPr="0075557B">
        <w:rPr>
          <w:rFonts w:ascii="Arial" w:hAnsi="Arial" w:cs="Arial"/>
        </w:rPr>
        <w:t xml:space="preserve">Durante questa fase i dati rilevanti vengono estratti dalle sorgenti e questa operazione può essere di tipo: </w:t>
      </w:r>
    </w:p>
    <w:p w:rsidR="00F8710D" w:rsidRPr="0075557B" w:rsidRDefault="00F8710D" w:rsidP="00F8710D">
      <w:pPr>
        <w:pStyle w:val="Default"/>
        <w:spacing w:after="181"/>
        <w:rPr>
          <w:rFonts w:ascii="Arial" w:hAnsi="Arial" w:cs="Arial"/>
        </w:rPr>
      </w:pPr>
    </w:p>
    <w:p w:rsidR="00F8710D" w:rsidRPr="0075557B" w:rsidRDefault="00F8710D" w:rsidP="00F8710D">
      <w:pPr>
        <w:pStyle w:val="Default"/>
        <w:numPr>
          <w:ilvl w:val="0"/>
          <w:numId w:val="1"/>
        </w:numPr>
        <w:spacing w:after="181"/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bCs/>
          <w:i/>
          <w:iCs/>
          <w:color w:val="auto"/>
          <w:u w:val="single"/>
        </w:rPr>
        <w:t>Statico</w:t>
      </w:r>
      <w:r w:rsidRPr="0075557B">
        <w:rPr>
          <w:rFonts w:ascii="Arial" w:hAnsi="Arial" w:cs="Arial"/>
          <w:bCs/>
          <w:i/>
          <w:iCs/>
          <w:color w:val="auto"/>
        </w:rPr>
        <w:t xml:space="preserve">: </w:t>
      </w:r>
      <w:r w:rsidRPr="0075557B">
        <w:rPr>
          <w:rFonts w:ascii="Arial" w:hAnsi="Arial" w:cs="Arial"/>
          <w:color w:val="auto"/>
        </w:rPr>
        <w:t xml:space="preserve">viene effettuata quando il DW deve essere popolato per la prima volta e consiste concettualmente in una fotografia dei dati operazionali; </w:t>
      </w:r>
    </w:p>
    <w:p w:rsidR="00F8710D" w:rsidRPr="0075557B" w:rsidRDefault="00F8710D" w:rsidP="00F8710D">
      <w:pPr>
        <w:pStyle w:val="Default"/>
        <w:numPr>
          <w:ilvl w:val="0"/>
          <w:numId w:val="1"/>
        </w:numPr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bCs/>
          <w:i/>
          <w:iCs/>
          <w:color w:val="auto"/>
          <w:u w:val="single"/>
        </w:rPr>
        <w:t>Incrementale</w:t>
      </w:r>
      <w:r w:rsidRPr="0075557B">
        <w:rPr>
          <w:rFonts w:ascii="Arial" w:hAnsi="Arial" w:cs="Arial"/>
          <w:i/>
          <w:iCs/>
          <w:color w:val="auto"/>
        </w:rPr>
        <w:t xml:space="preserve">: </w:t>
      </w:r>
      <w:r w:rsidRPr="0075557B">
        <w:rPr>
          <w:rFonts w:ascii="Arial" w:hAnsi="Arial" w:cs="Arial"/>
          <w:color w:val="auto"/>
        </w:rPr>
        <w:t xml:space="preserve">viene usata per l’aggiornamento periodico del DW, e cattura solamente i cambiamenti avvenuti nelle sorgenti dall’ultima estrazione. L’idea alla base è quella di utilizzare i cambiamenti registrati a livello dei dati per aggiornare il DW. I benefici derivabili sono: volume molto piccolo dei dati coinvolti di volta in volta nell’operazione rispetto all’estrazione statica; la maggior parte dei dati nel DW restano invariati e vengono analizzati solo i datai che hanno subito modifiche. Vengono usate tecniche CDC (Change Data Capture) che permettono di monitorare le sorgenti dati con l’obiettivo di individuare i cambiamenti avvenuti a livello dei dati. Queste tecniche sono particolarmente importanti per la </w:t>
      </w:r>
      <w:proofErr w:type="spellStart"/>
      <w:r w:rsidRPr="0075557B">
        <w:rPr>
          <w:rFonts w:ascii="Arial" w:hAnsi="Arial" w:cs="Arial"/>
          <w:color w:val="auto"/>
        </w:rPr>
        <w:t>Wata</w:t>
      </w:r>
      <w:proofErr w:type="spellEnd"/>
      <w:r w:rsidRPr="0075557B">
        <w:rPr>
          <w:rFonts w:ascii="Arial" w:hAnsi="Arial" w:cs="Arial"/>
          <w:color w:val="auto"/>
        </w:rPr>
        <w:t xml:space="preserve"> Warehouse </w:t>
      </w:r>
      <w:proofErr w:type="spellStart"/>
      <w:r w:rsidRPr="0075557B">
        <w:rPr>
          <w:rFonts w:ascii="Arial" w:hAnsi="Arial" w:cs="Arial"/>
          <w:color w:val="auto"/>
        </w:rPr>
        <w:t>maintenance</w:t>
      </w:r>
      <w:proofErr w:type="spellEnd"/>
      <w:r w:rsidRPr="0075557B">
        <w:rPr>
          <w:rFonts w:ascii="Arial" w:hAnsi="Arial" w:cs="Arial"/>
          <w:color w:val="auto"/>
        </w:rPr>
        <w:t xml:space="preserve"> grazie alla propagazione dei cambiamenti rilevati a livello della sorgente. </w:t>
      </w:r>
    </w:p>
    <w:p w:rsidR="00F8710D" w:rsidRPr="0075557B" w:rsidRDefault="00F8710D" w:rsidP="00F8710D">
      <w:pPr>
        <w:pStyle w:val="Default"/>
        <w:rPr>
          <w:rFonts w:ascii="Arial" w:hAnsi="Arial" w:cs="Arial"/>
          <w:color w:val="auto"/>
        </w:rPr>
      </w:pPr>
    </w:p>
    <w:p w:rsidR="00F8710D" w:rsidRPr="0075557B" w:rsidRDefault="00F8710D" w:rsidP="00F8710D">
      <w:pPr>
        <w:pStyle w:val="Default"/>
        <w:rPr>
          <w:rFonts w:ascii="Arial" w:hAnsi="Arial" w:cs="Arial"/>
          <w:b/>
          <w:color w:val="auto"/>
        </w:rPr>
      </w:pPr>
      <w:r w:rsidRPr="0075557B">
        <w:rPr>
          <w:rFonts w:ascii="Arial" w:hAnsi="Arial" w:cs="Arial"/>
          <w:b/>
          <w:bCs/>
          <w:i/>
          <w:iCs/>
          <w:color w:val="auto"/>
        </w:rPr>
        <w:t xml:space="preserve">Pulitura </w:t>
      </w:r>
    </w:p>
    <w:p w:rsidR="00F8710D" w:rsidRPr="0075557B" w:rsidRDefault="00F8710D" w:rsidP="00F8710D">
      <w:pPr>
        <w:pStyle w:val="Default"/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color w:val="auto"/>
        </w:rPr>
        <w:t xml:space="preserve">È la fase che si occupa di migliorare la qualità dei dati andando ad eliminare dati “sporchi” dovuti a duplicazioni, inconsistenze, dati mancanti, valori errati etc. </w:t>
      </w:r>
    </w:p>
    <w:p w:rsidR="00F8710D" w:rsidRPr="0075557B" w:rsidRDefault="00F8710D" w:rsidP="00F8710D">
      <w:pPr>
        <w:pStyle w:val="Default"/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color w:val="auto"/>
        </w:rPr>
        <w:t xml:space="preserve">Le principali funzionalità di pulitura dei dati riscontrabili negli strumenti ETL sono la correzione e l’omogeneizzazione, che utilizzano dizionari appositi per correggere errori di scrittura e riconoscere sinonimi, e la pulitura basata su </w:t>
      </w:r>
      <w:r w:rsidRPr="0075557B">
        <w:rPr>
          <w:rFonts w:ascii="Arial" w:hAnsi="Arial" w:cs="Arial"/>
          <w:color w:val="auto"/>
        </w:rPr>
        <w:lastRenderedPageBreak/>
        <w:t xml:space="preserve">regole, che applica regole proprie del dominio per stabilire le corrette corrispondenze tra i valori. </w:t>
      </w:r>
    </w:p>
    <w:p w:rsidR="00F8710D" w:rsidRPr="0075557B" w:rsidRDefault="00F8710D" w:rsidP="00F8710D">
      <w:pPr>
        <w:pStyle w:val="Default"/>
        <w:rPr>
          <w:rFonts w:ascii="Arial" w:hAnsi="Arial" w:cs="Arial"/>
          <w:color w:val="auto"/>
        </w:rPr>
      </w:pPr>
    </w:p>
    <w:p w:rsidR="00F8710D" w:rsidRPr="0075557B" w:rsidRDefault="00F8710D" w:rsidP="00F8710D">
      <w:pPr>
        <w:pStyle w:val="Default"/>
        <w:rPr>
          <w:rFonts w:ascii="Arial" w:hAnsi="Arial" w:cs="Arial"/>
          <w:b/>
          <w:color w:val="auto"/>
        </w:rPr>
      </w:pPr>
      <w:r w:rsidRPr="0075557B">
        <w:rPr>
          <w:rFonts w:ascii="Arial" w:hAnsi="Arial" w:cs="Arial"/>
          <w:b/>
          <w:bCs/>
          <w:i/>
          <w:iCs/>
          <w:color w:val="auto"/>
        </w:rPr>
        <w:t xml:space="preserve">Trasformazione </w:t>
      </w:r>
    </w:p>
    <w:p w:rsidR="00F8710D" w:rsidRPr="0075557B" w:rsidRDefault="00F8710D" w:rsidP="0075557B">
      <w:pPr>
        <w:pStyle w:val="Default"/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color w:val="auto"/>
        </w:rPr>
        <w:t xml:space="preserve">È la fase centrale del processo di riconciliazione e ha l’obiettivo di convertire i dati dal formato operazionale sorgente a quello del DW. Tra le funzionalità di questo livello per l’alimentazione del livello dei dati riconciliati si hanno: </w:t>
      </w:r>
    </w:p>
    <w:p w:rsidR="0075557B" w:rsidRPr="0075557B" w:rsidRDefault="0075557B" w:rsidP="0075557B">
      <w:pPr>
        <w:pStyle w:val="Default"/>
        <w:rPr>
          <w:rFonts w:ascii="Arial" w:hAnsi="Arial" w:cs="Arial"/>
          <w:color w:val="auto"/>
        </w:rPr>
      </w:pPr>
    </w:p>
    <w:p w:rsidR="00F8710D" w:rsidRPr="0075557B" w:rsidRDefault="00F8710D" w:rsidP="0075557B">
      <w:pPr>
        <w:pStyle w:val="Default"/>
        <w:numPr>
          <w:ilvl w:val="0"/>
          <w:numId w:val="5"/>
        </w:numPr>
        <w:spacing w:after="181"/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i/>
          <w:color w:val="auto"/>
          <w:u w:val="single"/>
        </w:rPr>
        <w:t>conversione e normalizzazione</w:t>
      </w:r>
      <w:r w:rsidRPr="0075557B">
        <w:rPr>
          <w:rFonts w:ascii="Arial" w:hAnsi="Arial" w:cs="Arial"/>
          <w:color w:val="auto"/>
        </w:rPr>
        <w:t xml:space="preserve">, che operano sia a livello di formato di memorizzazione sia a livello di unità di misura al fine di uniformare i dati; </w:t>
      </w:r>
    </w:p>
    <w:p w:rsidR="00F8710D" w:rsidRPr="0075557B" w:rsidRDefault="00F8710D" w:rsidP="00F8710D">
      <w:pPr>
        <w:pStyle w:val="Default"/>
        <w:numPr>
          <w:ilvl w:val="0"/>
          <w:numId w:val="3"/>
        </w:numPr>
        <w:spacing w:after="181"/>
        <w:rPr>
          <w:rFonts w:ascii="Arial" w:hAnsi="Arial" w:cs="Arial"/>
          <w:color w:val="auto"/>
        </w:rPr>
      </w:pPr>
      <w:proofErr w:type="spellStart"/>
      <w:r w:rsidRPr="0075557B">
        <w:rPr>
          <w:rFonts w:ascii="Arial" w:hAnsi="Arial" w:cs="Arial"/>
          <w:i/>
          <w:color w:val="auto"/>
          <w:u w:val="single"/>
        </w:rPr>
        <w:t>matching</w:t>
      </w:r>
      <w:proofErr w:type="spellEnd"/>
      <w:r w:rsidRPr="0075557B">
        <w:rPr>
          <w:rFonts w:ascii="Arial" w:hAnsi="Arial" w:cs="Arial"/>
          <w:color w:val="auto"/>
        </w:rPr>
        <w:t xml:space="preserve">, che stabilisce corrispondenze tra campi equivalenti in sorgenti diverse; </w:t>
      </w:r>
    </w:p>
    <w:p w:rsidR="00F8710D" w:rsidRPr="0075557B" w:rsidRDefault="00F8710D" w:rsidP="00F8710D">
      <w:pPr>
        <w:pStyle w:val="Default"/>
        <w:numPr>
          <w:ilvl w:val="0"/>
          <w:numId w:val="3"/>
        </w:numPr>
        <w:spacing w:after="181"/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i/>
          <w:color w:val="auto"/>
          <w:u w:val="single"/>
        </w:rPr>
        <w:t>selezione</w:t>
      </w:r>
      <w:r w:rsidRPr="0075557B">
        <w:rPr>
          <w:rFonts w:ascii="Arial" w:hAnsi="Arial" w:cs="Arial"/>
          <w:color w:val="auto"/>
        </w:rPr>
        <w:t xml:space="preserve">, che riduce, se necessario, il numero di campi e record rispetto alle sorgenti. </w:t>
      </w:r>
    </w:p>
    <w:p w:rsidR="00F8710D" w:rsidRPr="0075557B" w:rsidRDefault="00F8710D" w:rsidP="00F8710D">
      <w:pPr>
        <w:pStyle w:val="Default"/>
        <w:rPr>
          <w:rFonts w:ascii="Arial" w:hAnsi="Arial" w:cs="Arial"/>
          <w:color w:val="auto"/>
        </w:rPr>
      </w:pPr>
    </w:p>
    <w:p w:rsidR="00F8710D" w:rsidRPr="0075557B" w:rsidRDefault="00F8710D" w:rsidP="00F8710D">
      <w:pPr>
        <w:pStyle w:val="Default"/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color w:val="auto"/>
        </w:rPr>
        <w:t xml:space="preserve">Nella fase di alimentazione del DW si hanno invece due sostanziali differenze: </w:t>
      </w:r>
    </w:p>
    <w:p w:rsidR="00F8710D" w:rsidRPr="0075557B" w:rsidRDefault="00F8710D" w:rsidP="00F8710D">
      <w:pPr>
        <w:pStyle w:val="Default"/>
        <w:rPr>
          <w:rFonts w:ascii="Arial" w:hAnsi="Arial" w:cs="Arial"/>
          <w:color w:val="auto"/>
        </w:rPr>
      </w:pPr>
    </w:p>
    <w:p w:rsidR="00F8710D" w:rsidRPr="0075557B" w:rsidRDefault="00F8710D" w:rsidP="00F8710D">
      <w:pPr>
        <w:pStyle w:val="Default"/>
        <w:numPr>
          <w:ilvl w:val="0"/>
          <w:numId w:val="2"/>
        </w:numPr>
        <w:spacing w:after="183"/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color w:val="auto"/>
        </w:rPr>
        <w:t xml:space="preserve">la normalizzazione viene sostituita dalla </w:t>
      </w:r>
      <w:proofErr w:type="spellStart"/>
      <w:r w:rsidRPr="0075557B">
        <w:rPr>
          <w:rFonts w:ascii="Arial" w:hAnsi="Arial" w:cs="Arial"/>
          <w:color w:val="auto"/>
        </w:rPr>
        <w:t>denormalizzazione</w:t>
      </w:r>
      <w:proofErr w:type="spellEnd"/>
      <w:r w:rsidRPr="0075557B">
        <w:rPr>
          <w:rFonts w:ascii="Arial" w:hAnsi="Arial" w:cs="Arial"/>
          <w:color w:val="auto"/>
        </w:rPr>
        <w:t xml:space="preserve">; </w:t>
      </w:r>
    </w:p>
    <w:p w:rsidR="00F8710D" w:rsidRPr="0075557B" w:rsidRDefault="00F8710D" w:rsidP="00F8710D">
      <w:pPr>
        <w:pStyle w:val="Default"/>
        <w:numPr>
          <w:ilvl w:val="0"/>
          <w:numId w:val="2"/>
        </w:numPr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color w:val="auto"/>
        </w:rPr>
        <w:t xml:space="preserve">si introduce l’aggregazione che realizza le opportune sintesi dei dati. </w:t>
      </w:r>
    </w:p>
    <w:p w:rsidR="00F8710D" w:rsidRPr="0075557B" w:rsidRDefault="00F8710D" w:rsidP="00F8710D">
      <w:pPr>
        <w:pStyle w:val="Default"/>
        <w:rPr>
          <w:rFonts w:ascii="Arial" w:hAnsi="Arial" w:cs="Arial"/>
          <w:color w:val="auto"/>
        </w:rPr>
      </w:pPr>
    </w:p>
    <w:p w:rsidR="0075557B" w:rsidRPr="0075557B" w:rsidRDefault="0075557B" w:rsidP="00F8710D">
      <w:pPr>
        <w:pStyle w:val="Default"/>
        <w:rPr>
          <w:rFonts w:ascii="Arial" w:hAnsi="Arial" w:cs="Arial"/>
          <w:color w:val="auto"/>
        </w:rPr>
      </w:pPr>
    </w:p>
    <w:p w:rsidR="00F8710D" w:rsidRPr="0075557B" w:rsidRDefault="00F8710D" w:rsidP="00F8710D">
      <w:pPr>
        <w:pStyle w:val="Default"/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bCs/>
          <w:i/>
          <w:iCs/>
          <w:color w:val="auto"/>
        </w:rPr>
        <w:t xml:space="preserve">Caricamento </w:t>
      </w:r>
    </w:p>
    <w:p w:rsidR="00F8710D" w:rsidRPr="0075557B" w:rsidRDefault="00F8710D" w:rsidP="00F8710D">
      <w:pPr>
        <w:pStyle w:val="Default"/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color w:val="auto"/>
        </w:rPr>
        <w:t xml:space="preserve">In questa fase avviene il caricamento dei dati sul DW attraverso due modalità alternative: </w:t>
      </w:r>
    </w:p>
    <w:p w:rsidR="00F8710D" w:rsidRPr="0075557B" w:rsidRDefault="00F8710D" w:rsidP="00F8710D">
      <w:pPr>
        <w:pStyle w:val="Default"/>
        <w:rPr>
          <w:rFonts w:ascii="Arial" w:hAnsi="Arial" w:cs="Arial"/>
          <w:color w:val="auto"/>
        </w:rPr>
      </w:pPr>
    </w:p>
    <w:p w:rsidR="00F8710D" w:rsidRPr="0075557B" w:rsidRDefault="00F8710D" w:rsidP="00F8710D">
      <w:pPr>
        <w:pStyle w:val="Default"/>
        <w:numPr>
          <w:ilvl w:val="0"/>
          <w:numId w:val="4"/>
        </w:numPr>
        <w:spacing w:after="181"/>
        <w:rPr>
          <w:rFonts w:ascii="Arial" w:hAnsi="Arial" w:cs="Arial"/>
          <w:color w:val="auto"/>
        </w:rPr>
      </w:pPr>
      <w:proofErr w:type="spellStart"/>
      <w:r w:rsidRPr="0075557B">
        <w:rPr>
          <w:rFonts w:ascii="Arial" w:hAnsi="Arial" w:cs="Arial"/>
          <w:bCs/>
          <w:i/>
          <w:iCs/>
          <w:color w:val="auto"/>
          <w:u w:val="single"/>
        </w:rPr>
        <w:t>refresh</w:t>
      </w:r>
      <w:proofErr w:type="spellEnd"/>
      <w:r w:rsidRPr="0075557B">
        <w:rPr>
          <w:rFonts w:ascii="Arial" w:hAnsi="Arial" w:cs="Arial"/>
          <w:bCs/>
          <w:i/>
          <w:iCs/>
          <w:color w:val="auto"/>
        </w:rPr>
        <w:t xml:space="preserve">: </w:t>
      </w:r>
      <w:r w:rsidRPr="0075557B">
        <w:rPr>
          <w:rFonts w:ascii="Arial" w:hAnsi="Arial" w:cs="Arial"/>
          <w:color w:val="auto"/>
        </w:rPr>
        <w:t xml:space="preserve">i dati vengono riscritti integralmente sostituendo completamente quelli precedenti. In generale questa tecnica viene utilizzata solo durante la fase iniziale di popolamento del DW; </w:t>
      </w:r>
    </w:p>
    <w:p w:rsidR="00F8710D" w:rsidRPr="0075557B" w:rsidRDefault="00F8710D" w:rsidP="00F8710D">
      <w:pPr>
        <w:pStyle w:val="Default"/>
        <w:numPr>
          <w:ilvl w:val="0"/>
          <w:numId w:val="4"/>
        </w:numPr>
        <w:rPr>
          <w:rFonts w:ascii="Arial" w:hAnsi="Arial" w:cs="Arial"/>
          <w:color w:val="auto"/>
        </w:rPr>
      </w:pPr>
      <w:r w:rsidRPr="0075557B">
        <w:rPr>
          <w:rFonts w:ascii="Arial" w:hAnsi="Arial" w:cs="Arial"/>
          <w:bCs/>
          <w:i/>
          <w:iCs/>
          <w:color w:val="auto"/>
          <w:u w:val="single"/>
        </w:rPr>
        <w:t>update</w:t>
      </w:r>
      <w:r w:rsidRPr="0075557B">
        <w:rPr>
          <w:rFonts w:ascii="Arial" w:hAnsi="Arial" w:cs="Arial"/>
          <w:i/>
          <w:iCs/>
          <w:color w:val="auto"/>
        </w:rPr>
        <w:t xml:space="preserve">: </w:t>
      </w:r>
      <w:r w:rsidRPr="0075557B">
        <w:rPr>
          <w:rFonts w:ascii="Arial" w:hAnsi="Arial" w:cs="Arial"/>
          <w:color w:val="auto"/>
        </w:rPr>
        <w:t xml:space="preserve">vengono aggiunti al DW solo i cambiamenti avvenuti sui dati senza sovrascrivere ad ogni iterazione tutti i dati. Questa tecnica viene utilizzata, in abbinamento all’estrazione incrementale per l’aggiornamento periodico del DW. </w:t>
      </w:r>
    </w:p>
    <w:bookmarkEnd w:id="0"/>
    <w:bookmarkEnd w:id="1"/>
    <w:p w:rsidR="003B7601" w:rsidRPr="0075557B" w:rsidRDefault="00747752">
      <w:pPr>
        <w:rPr>
          <w:rFonts w:ascii="Arial" w:hAnsi="Arial" w:cs="Arial"/>
          <w:sz w:val="24"/>
          <w:szCs w:val="24"/>
        </w:rPr>
      </w:pPr>
    </w:p>
    <w:sectPr w:rsidR="003B7601" w:rsidRPr="0075557B" w:rsidSect="004D7AFC">
      <w:pgSz w:w="11906" w:h="17338"/>
      <w:pgMar w:top="1864" w:right="1688" w:bottom="647" w:left="20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05547"/>
    <w:multiLevelType w:val="hybridMultilevel"/>
    <w:tmpl w:val="98384A8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2325CDC"/>
    <w:multiLevelType w:val="hybridMultilevel"/>
    <w:tmpl w:val="3B64D6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E4122"/>
    <w:multiLevelType w:val="hybridMultilevel"/>
    <w:tmpl w:val="D08ACA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F3AA5"/>
    <w:multiLevelType w:val="hybridMultilevel"/>
    <w:tmpl w:val="26F290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4427F"/>
    <w:multiLevelType w:val="hybridMultilevel"/>
    <w:tmpl w:val="9FC27E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0D"/>
    <w:rsid w:val="00457D04"/>
    <w:rsid w:val="00747752"/>
    <w:rsid w:val="0075557B"/>
    <w:rsid w:val="00940EC9"/>
    <w:rsid w:val="00975229"/>
    <w:rsid w:val="0099085B"/>
    <w:rsid w:val="00A00412"/>
    <w:rsid w:val="00F8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3428"/>
  <w15:chartTrackingRefBased/>
  <w15:docId w15:val="{B46034C7-B4A7-49D9-8AD4-17CDF7FE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87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Bregata</dc:creator>
  <cp:keywords/>
  <dc:description/>
  <cp:lastModifiedBy>Luca Bregata</cp:lastModifiedBy>
  <cp:revision>3</cp:revision>
  <dcterms:created xsi:type="dcterms:W3CDTF">2019-04-30T15:27:00Z</dcterms:created>
  <dcterms:modified xsi:type="dcterms:W3CDTF">2019-04-30T17:36:00Z</dcterms:modified>
</cp:coreProperties>
</file>